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8BA474" w14:textId="77777777" w:rsidR="003637DF" w:rsidRDefault="003637DF"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79E71F98" w14:textId="77777777" w:rsidR="003637DF" w:rsidRDefault="003637DF" w:rsidP="000F6082">
      <w:pPr>
        <w:pStyle w:val="Zkladnodstavec"/>
        <w:jc w:val="center"/>
        <w:rPr>
          <w:rFonts w:ascii="Arial" w:hAnsi="Arial" w:cs="Arial"/>
          <w:b/>
          <w:bCs/>
          <w:caps/>
          <w:color w:val="214F87"/>
          <w:sz w:val="56"/>
          <w:szCs w:val="56"/>
        </w:rPr>
      </w:pPr>
    </w:p>
    <w:p w14:paraId="1CA8FD95" w14:textId="4306E0B4"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163C0A90" w14:textId="471CCD68" w:rsidR="00BB0505" w:rsidRPr="000F6082" w:rsidRDefault="00BB0505" w:rsidP="00BB0505">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PŘÍLOHA 3</w:t>
      </w:r>
      <w:r w:rsidR="00353B6E">
        <w:rPr>
          <w:rFonts w:ascii="Arial" w:hAnsi="Arial" w:cs="Arial"/>
          <w:b/>
          <w:bCs/>
          <w:caps/>
          <w:color w:val="214F87"/>
          <w:sz w:val="44"/>
          <w:szCs w:val="44"/>
        </w:rPr>
        <w:t>F</w:t>
      </w:r>
    </w:p>
    <w:p w14:paraId="186DF03C" w14:textId="77777777" w:rsidR="00BB0505" w:rsidRPr="000F6082" w:rsidRDefault="00BB0505" w:rsidP="00BB0505">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4CA5F0EF" w14:textId="77777777" w:rsidR="00BB0505" w:rsidRDefault="00BB0505" w:rsidP="00BB0505">
      <w:pPr>
        <w:pStyle w:val="Zkladnodstavec"/>
        <w:rPr>
          <w:rFonts w:ascii="Arial" w:hAnsi="Arial" w:cs="Arial"/>
          <w:b/>
          <w:bCs/>
          <w:caps/>
          <w:color w:val="214F87"/>
        </w:rPr>
      </w:pPr>
    </w:p>
    <w:p w14:paraId="3EC454F4" w14:textId="24DBE810" w:rsidR="0006221B" w:rsidRDefault="00BB0505" w:rsidP="00BB0505">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05A1B5A0" w14:textId="236263FD" w:rsidR="000F6082" w:rsidRPr="00BB0505" w:rsidRDefault="00BB0505" w:rsidP="00BB0505">
      <w:pPr>
        <w:spacing w:after="200"/>
        <w:jc w:val="center"/>
        <w:rPr>
          <w:rFonts w:ascii="Arial" w:hAnsi="Arial" w:cs="Arial"/>
          <w:sz w:val="36"/>
          <w:szCs w:val="36"/>
        </w:rPr>
      </w:pPr>
      <w:r w:rsidRPr="008243B1">
        <w:rPr>
          <w:rFonts w:ascii="Arial" w:hAnsi="Arial" w:cs="Arial"/>
          <w:sz w:val="36"/>
          <w:szCs w:val="36"/>
        </w:rPr>
        <w:t>(</w:t>
      </w:r>
      <w:r w:rsidR="00C25780">
        <w:rPr>
          <w:rFonts w:ascii="Arial" w:hAnsi="Arial" w:cs="Arial"/>
          <w:sz w:val="36"/>
          <w:szCs w:val="36"/>
        </w:rPr>
        <w:t>ITI</w:t>
      </w:r>
      <w:r w:rsidRPr="008243B1">
        <w:rPr>
          <w:rFonts w:ascii="Arial" w:hAnsi="Arial" w:cs="Arial"/>
          <w:sz w:val="36"/>
          <w:szCs w:val="36"/>
        </w:rPr>
        <w:t>)</w:t>
      </w:r>
    </w:p>
    <w:p w14:paraId="27C16E27" w14:textId="10A2A0E7" w:rsidR="000F6082" w:rsidRDefault="000F6082" w:rsidP="000F6082">
      <w:pPr>
        <w:spacing w:after="200"/>
        <w:jc w:val="center"/>
        <w:rPr>
          <w:rFonts w:ascii="Arial" w:hAnsi="Arial" w:cs="Arial"/>
          <w:caps/>
          <w:color w:val="7F7F7F" w:themeColor="text1" w:themeTint="80"/>
          <w:sz w:val="32"/>
          <w:szCs w:val="32"/>
        </w:rPr>
        <w:sectPr w:rsidR="000F6082" w:rsidSect="00755826">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AF63AB">
        <w:rPr>
          <w:rFonts w:ascii="Arial" w:hAnsi="Arial" w:cs="Arial"/>
          <w:caps/>
          <w:color w:val="7F7F7F" w:themeColor="text1" w:themeTint="80"/>
          <w:sz w:val="32"/>
          <w:szCs w:val="32"/>
        </w:rPr>
        <w:t xml:space="preserve"> </w:t>
      </w:r>
      <w:r w:rsidR="00C25780">
        <w:rPr>
          <w:rFonts w:ascii="Arial" w:hAnsi="Arial" w:cs="Arial"/>
          <w:caps/>
          <w:color w:val="7F7F7F" w:themeColor="text1" w:themeTint="80"/>
          <w:sz w:val="32"/>
          <w:szCs w:val="32"/>
        </w:rPr>
        <w:t>3</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2DAEC802"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F54BEF">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shd w:val="clear" w:color="auto" w:fill="auto"/>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shd w:val="clear" w:color="auto" w:fill="auto"/>
          </w:tcPr>
          <w:p w14:paraId="2CA4469F"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shd w:val="clear" w:color="auto" w:fill="auto"/>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shd w:val="clear" w:color="auto" w:fill="auto"/>
          </w:tcPr>
          <w:p w14:paraId="759D2DD5" w14:textId="77777777" w:rsidR="00C70547" w:rsidRPr="00EE7B0F" w:rsidRDefault="00C70547" w:rsidP="00EE7B0F">
            <w:pPr>
              <w:spacing w:line="264" w:lineRule="auto"/>
              <w:rPr>
                <w:rFonts w:ascii="Arial" w:hAnsi="Arial" w:cs="Arial"/>
                <w:sz w:val="22"/>
                <w:szCs w:val="22"/>
                <w:highlight w:val="yellow"/>
              </w:rPr>
            </w:pPr>
            <w:r w:rsidRPr="00EE7B0F">
              <w:rPr>
                <w:rFonts w:ascii="Arial" w:hAnsi="Arial" w:cs="Arial"/>
                <w:sz w:val="22"/>
                <w:szCs w:val="22"/>
              </w:rPr>
              <w:t>dd. mm. rrrr</w:t>
            </w:r>
          </w:p>
        </w:tc>
      </w:tr>
      <w:tr w:rsidR="00C70547" w:rsidRPr="00EE7B0F" w14:paraId="4138CDB8" w14:textId="77777777" w:rsidTr="00D85842">
        <w:tc>
          <w:tcPr>
            <w:tcW w:w="2302" w:type="dxa"/>
            <w:shd w:val="clear" w:color="auto" w:fill="auto"/>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shd w:val="clear" w:color="auto" w:fill="auto"/>
          </w:tcPr>
          <w:p w14:paraId="7A5D8035"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shd w:val="clear" w:color="auto" w:fill="auto"/>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shd w:val="clear" w:color="auto" w:fill="auto"/>
          </w:tcPr>
          <w:p w14:paraId="29551CA6" w14:textId="77777777" w:rsidR="00C70547" w:rsidRPr="00EE7B0F" w:rsidRDefault="00C70547" w:rsidP="00EE7B0F">
            <w:pPr>
              <w:spacing w:line="264" w:lineRule="auto"/>
              <w:rPr>
                <w:rFonts w:ascii="Arial" w:hAnsi="Arial" w:cs="Arial"/>
                <w:bCs/>
                <w:sz w:val="22"/>
                <w:szCs w:val="22"/>
              </w:rPr>
            </w:pPr>
            <w:r w:rsidRPr="00EE7B0F">
              <w:rPr>
                <w:rFonts w:ascii="Arial" w:hAnsi="Arial" w:cs="Arial"/>
                <w:bCs/>
                <w:sz w:val="22"/>
                <w:szCs w:val="22"/>
              </w:rPr>
              <w:t>dd. mm. rrrr</w:t>
            </w:r>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shd w:val="clear" w:color="auto" w:fill="auto"/>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shd w:val="clear" w:color="auto" w:fill="auto"/>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shd w:val="clear" w:color="auto" w:fill="auto"/>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shd w:val="clear" w:color="auto" w:fill="auto"/>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shd w:val="clear" w:color="auto" w:fill="auto"/>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shd w:val="clear" w:color="auto" w:fill="auto"/>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shd w:val="clear" w:color="auto" w:fill="auto"/>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shd w:val="clear" w:color="auto" w:fill="auto"/>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shd w:val="clear" w:color="auto" w:fill="auto"/>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shd w:val="clear" w:color="auto" w:fill="auto"/>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shd w:val="clear" w:color="auto" w:fill="auto"/>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shd w:val="clear" w:color="auto" w:fill="auto"/>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shd w:val="clear" w:color="auto" w:fill="auto"/>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shd w:val="clear" w:color="auto" w:fill="auto"/>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shd w:val="clear" w:color="auto" w:fill="auto"/>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shd w:val="clear" w:color="auto" w:fill="auto"/>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shd w:val="clear" w:color="auto" w:fill="auto"/>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shd w:val="clear" w:color="auto" w:fill="auto"/>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shd w:val="clear" w:color="auto" w:fill="auto"/>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7B2A01EC"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r w:rsidR="00C70547" w:rsidRPr="00EE7B0F" w14:paraId="388C2324" w14:textId="77777777" w:rsidTr="00804B4B">
        <w:trPr>
          <w:trHeight w:val="460"/>
          <w:hidden/>
        </w:trPr>
        <w:tc>
          <w:tcPr>
            <w:tcW w:w="3369" w:type="dxa"/>
            <w:shd w:val="clear" w:color="auto" w:fill="auto"/>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551C44E7"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shd w:val="clear" w:color="auto" w:fill="auto"/>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3E287209"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F54BEF">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7B04C5D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BD7114">
              <w:rPr>
                <w:rFonts w:ascii="Arial" w:hAnsi="Arial" w:cs="Arial"/>
                <w:snapToGrid w:val="0"/>
                <w:sz w:val="22"/>
                <w:szCs w:val="22"/>
              </w:rPr>
              <w:t>prokázat</w:t>
            </w:r>
            <w:r w:rsidR="00F50A11" w:rsidRPr="00BD7114">
              <w:rPr>
                <w:rFonts w:ascii="Arial" w:hAnsi="Arial" w:cs="Arial"/>
                <w:snapToGrid w:val="0"/>
                <w:sz w:val="22"/>
                <w:szCs w:val="22"/>
              </w:rPr>
              <w:t>,</w:t>
            </w:r>
            <w:r w:rsidRPr="00BD7114">
              <w:rPr>
                <w:rFonts w:ascii="Arial" w:hAnsi="Arial" w:cs="Arial"/>
                <w:snapToGrid w:val="0"/>
                <w:sz w:val="22"/>
                <w:szCs w:val="22"/>
              </w:rPr>
              <w:t xml:space="preserve"> že indikátory </w:t>
            </w:r>
            <w:r w:rsidR="00A67B07" w:rsidRPr="00BD7114">
              <w:rPr>
                <w:rFonts w:ascii="Arial" w:hAnsi="Arial" w:cs="Arial"/>
                <w:i/>
                <w:iCs/>
                <w:snapToGrid w:val="0"/>
                <w:sz w:val="22"/>
                <w:szCs w:val="22"/>
              </w:rPr>
              <w:t>I. – I</w:t>
            </w:r>
            <w:r w:rsidR="00BB002E">
              <w:rPr>
                <w:rFonts w:ascii="Arial" w:hAnsi="Arial" w:cs="Arial"/>
                <w:i/>
                <w:iCs/>
                <w:snapToGrid w:val="0"/>
                <w:sz w:val="22"/>
                <w:szCs w:val="22"/>
              </w:rPr>
              <w:t>V</w:t>
            </w:r>
            <w:r w:rsidR="00A67B07" w:rsidRPr="00BD7114">
              <w:rPr>
                <w:rFonts w:ascii="Arial" w:hAnsi="Arial" w:cs="Arial"/>
                <w:i/>
                <w:iCs/>
                <w:snapToGrid w:val="0"/>
                <w:sz w:val="22"/>
                <w:szCs w:val="22"/>
              </w:rPr>
              <w:t>.</w:t>
            </w:r>
            <w:r w:rsidR="00A67B07" w:rsidRPr="00BD7114">
              <w:rPr>
                <w:rFonts w:ascii="Arial" w:hAnsi="Arial" w:cs="Arial"/>
                <w:snapToGrid w:val="0"/>
                <w:sz w:val="22"/>
                <w:szCs w:val="22"/>
              </w:rPr>
              <w:t xml:space="preserve"> </w:t>
            </w:r>
            <w:r w:rsidRPr="00BD7114">
              <w:rPr>
                <w:rFonts w:ascii="Arial" w:hAnsi="Arial" w:cs="Arial"/>
                <w:snapToGrid w:val="0"/>
                <w:sz w:val="22"/>
                <w:szCs w:val="22"/>
              </w:rPr>
              <w:t>byly naplněny v termínu</w:t>
            </w:r>
            <w:r w:rsidR="00502AD2" w:rsidRPr="00BD7114">
              <w:rPr>
                <w:rStyle w:val="Znakapoznpodarou"/>
                <w:rFonts w:ascii="Arial" w:hAnsi="Arial" w:cs="Arial"/>
                <w:snapToGrid w:val="0"/>
                <w:sz w:val="22"/>
                <w:szCs w:val="22"/>
              </w:rPr>
              <w:footnoteReference w:id="14"/>
            </w:r>
            <w:r w:rsidRPr="00BD7114">
              <w:rPr>
                <w:rFonts w:ascii="Arial" w:hAnsi="Arial" w:cs="Arial"/>
                <w:snapToGrid w:val="0"/>
                <w:sz w:val="22"/>
                <w:szCs w:val="22"/>
              </w:rPr>
              <w:t xml:space="preserve"> a cílové hodnotě uvedené na Rozhodnutí / v MS2021+</w:t>
            </w:r>
            <w:r w:rsidRPr="00BD7114">
              <w:rPr>
                <w:rStyle w:val="Znakapoznpodarou"/>
                <w:rFonts w:ascii="Arial" w:hAnsi="Arial" w:cs="Arial"/>
                <w:snapToGrid w:val="0"/>
                <w:sz w:val="22"/>
                <w:szCs w:val="22"/>
              </w:rPr>
              <w:footnoteReference w:id="15"/>
            </w:r>
            <w:r w:rsidRPr="00BD7114">
              <w:rPr>
                <w:rFonts w:ascii="Arial" w:hAnsi="Arial" w:cs="Arial"/>
                <w:snapToGrid w:val="0"/>
                <w:sz w:val="22"/>
                <w:szCs w:val="22"/>
              </w:rPr>
              <w:t>.</w:t>
            </w:r>
            <w:r w:rsidRPr="00BF657C">
              <w:rPr>
                <w:rFonts w:ascii="Arial" w:hAnsi="Arial" w:cs="Arial"/>
                <w:snapToGrid w:val="0"/>
                <w:sz w:val="22"/>
                <w:szCs w:val="22"/>
              </w:rPr>
              <w:t xml:space="preserve"> </w:t>
            </w:r>
          </w:p>
          <w:p w14:paraId="570F2393" w14:textId="51F87ADD" w:rsidR="009B3CDC" w:rsidRPr="00BF657C"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sidR="00BB002E">
              <w:rPr>
                <w:rFonts w:ascii="Arial" w:hAnsi="Arial" w:cs="Arial"/>
                <w:i/>
                <w:iCs/>
                <w:snapToGrid w:val="0"/>
                <w:sz w:val="22"/>
                <w:szCs w:val="22"/>
              </w:rPr>
              <w:t>I</w:t>
            </w:r>
            <w:r w:rsidRPr="008A0BCC">
              <w:rPr>
                <w:rFonts w:ascii="Arial" w:hAnsi="Arial" w:cs="Arial"/>
                <w:i/>
                <w:iCs/>
                <w:snapToGrid w:val="0"/>
                <w:sz w:val="22"/>
                <w:szCs w:val="22"/>
              </w:rPr>
              <w:t>.</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7AD4A011" w14:textId="77777777" w:rsidR="009B3CDC" w:rsidRPr="00A67B07"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4A0DB6A5"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0B24A532" w14:textId="77777777" w:rsidR="009B3CDC"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17E22D0F"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AE74D46"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68C5270"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004394FE"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22CB0EB" w14:textId="1C0BDE8D" w:rsidR="009132E6" w:rsidRDefault="009B3CDC" w:rsidP="009B3CDC">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w:t>
            </w:r>
            <w:r>
              <w:rPr>
                <w:rFonts w:ascii="Arial" w:hAnsi="Arial" w:cs="Arial"/>
                <w:snapToGrid w:val="0"/>
                <w:sz w:val="22"/>
                <w:szCs w:val="22"/>
              </w:rPr>
              <w:t> </w:t>
            </w:r>
            <w:r w:rsidRPr="00BF657C">
              <w:rPr>
                <w:rFonts w:ascii="Arial" w:hAnsi="Arial" w:cs="Arial"/>
                <w:snapToGrid w:val="0"/>
                <w:sz w:val="22"/>
                <w:szCs w:val="22"/>
              </w:rPr>
              <w:t>Rozhodnutí</w:t>
            </w:r>
            <w:r>
              <w:rPr>
                <w:rFonts w:ascii="Arial" w:hAnsi="Arial" w:cs="Arial"/>
                <w:snapToGrid w:val="0"/>
                <w:sz w:val="22"/>
                <w:szCs w:val="22"/>
              </w:rPr>
              <w:t>.</w:t>
            </w:r>
          </w:p>
          <w:p w14:paraId="746ABC43" w14:textId="4372B23D" w:rsidR="009B3CDC" w:rsidRPr="00BF657C" w:rsidRDefault="009B3CDC" w:rsidP="009B3CDC">
            <w:pPr>
              <w:spacing w:before="120" w:after="120" w:line="271" w:lineRule="auto"/>
              <w:ind w:right="-2"/>
              <w:jc w:val="both"/>
              <w:rPr>
                <w:rFonts w:ascii="Arial" w:hAnsi="Arial" w:cs="Arial"/>
                <w:snapToGrid w:val="0"/>
                <w:sz w:val="22"/>
                <w:szCs w:val="22"/>
              </w:rPr>
            </w:pPr>
          </w:p>
        </w:tc>
        <w:tc>
          <w:tcPr>
            <w:tcW w:w="4534" w:type="dxa"/>
          </w:tcPr>
          <w:p w14:paraId="07C79AC9" w14:textId="77777777" w:rsidR="009B3CDC" w:rsidRPr="00BF657C" w:rsidRDefault="009B3CDC" w:rsidP="009B3CD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0F89D5BB"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35D93011"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815BA70" w14:textId="77777777" w:rsidR="009B3CDC" w:rsidRPr="00900A65" w:rsidRDefault="009B3CDC" w:rsidP="009B3CD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49E58B8" w14:textId="77777777" w:rsidR="009B3CDC" w:rsidRPr="00900A65" w:rsidRDefault="009B3CDC" w:rsidP="009B3CD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071C32E7" w14:textId="77777777" w:rsidR="00AF238B" w:rsidRPr="00A67B07" w:rsidRDefault="00AF238B" w:rsidP="00AF238B">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5FD98DA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381D03C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w:t>
            </w:r>
            <w:r w:rsidRPr="00900A65">
              <w:rPr>
                <w:rFonts w:ascii="Arial" w:hAnsi="Arial" w:cs="Arial"/>
                <w:i/>
                <w:iCs/>
                <w:snapToGrid w:val="0"/>
                <w:sz w:val="22"/>
                <w:szCs w:val="22"/>
              </w:rPr>
              <w:lastRenderedPageBreak/>
              <w:t xml:space="preserve">digitálních služeb, produktů a procesů </w:t>
            </w:r>
          </w:p>
          <w:p w14:paraId="4C27ED7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32CEFE0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9F4F531"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556F22AE"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23924ACC" w:rsidR="009132E6" w:rsidRPr="00BF657C" w:rsidRDefault="00AF238B" w:rsidP="00AF238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tc>
        <w:tc>
          <w:tcPr>
            <w:tcW w:w="4534" w:type="dxa"/>
          </w:tcPr>
          <w:p w14:paraId="61B350FF" w14:textId="77777777" w:rsidR="00AF238B" w:rsidRPr="00BF657C" w:rsidRDefault="00AF238B" w:rsidP="00AF238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37373C0D"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lastRenderedPageBreak/>
              <w:t>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5D078A66"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0555566E"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35E1789A"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25DC8017" w14:textId="77777777" w:rsidR="00AF238B" w:rsidRPr="00900A65" w:rsidRDefault="00AF238B" w:rsidP="00AF238B">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50547215" w14:textId="6484406D" w:rsidR="009132E6" w:rsidRPr="00BF657C" w:rsidRDefault="00AF238B" w:rsidP="0042247B">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3950CF">
              <w:rPr>
                <w:rStyle w:val="Znakapoznpodarou"/>
                <w:rFonts w:ascii="Arial" w:hAnsi="Arial" w:cs="Arial"/>
                <w:snapToGrid w:val="0"/>
                <w:sz w:val="22"/>
                <w:szCs w:val="22"/>
              </w:rPr>
              <w:footnoteReference w:id="18"/>
            </w:r>
            <w:r w:rsidRPr="00BF657C">
              <w:rPr>
                <w:rFonts w:ascii="Arial" w:hAnsi="Arial" w:cs="Arial"/>
                <w:snapToGrid w:val="0"/>
                <w:sz w:val="22"/>
                <w:szCs w:val="22"/>
              </w:rPr>
              <w:t xml:space="preserve"> než cílové hodnoty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2BA777DC"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F54BEF">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30ABA906"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w:t>
            </w:r>
            <w:r w:rsidRPr="00BF657C">
              <w:rPr>
                <w:rFonts w:ascii="Arial" w:hAnsi="Arial" w:cs="Arial"/>
                <w:snapToGrid w:val="0"/>
                <w:sz w:val="22"/>
                <w:szCs w:val="22"/>
              </w:rPr>
              <w:lastRenderedPageBreak/>
              <w:t>v souvislosti s projektem. Příjemce je též povinen na žádost poskytova</w:t>
            </w:r>
            <w:r w:rsidR="00842970">
              <w:rPr>
                <w:rFonts w:ascii="Arial" w:hAnsi="Arial" w:cs="Arial"/>
                <w:snapToGrid w:val="0"/>
                <w:sz w:val="22"/>
                <w:szCs w:val="22"/>
              </w:rPr>
              <w:t xml:space="preserve">tele dotace, ŘO IROP, Centra, </w:t>
            </w:r>
            <w:r w:rsidR="00842970" w:rsidRPr="00BF657C">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lastRenderedPageBreak/>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3"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3"/>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 xml:space="preserve">případě neprovedení opatření k nápravě </w:t>
            </w:r>
            <w:r w:rsidRPr="00BF657C">
              <w:rPr>
                <w:rFonts w:ascii="Arial" w:hAnsi="Arial" w:cs="Arial"/>
                <w:snapToGrid w:val="0"/>
                <w:sz w:val="22"/>
                <w:szCs w:val="22"/>
              </w:rPr>
              <w:lastRenderedPageBreak/>
              <w:t>ve stanovené lhůtě bude stanovena finanční oprava ve výši 0,1 % z celkové částky dotace uvedené v Rozhodnutí.</w:t>
            </w:r>
          </w:p>
        </w:tc>
      </w:tr>
      <w:tr w:rsidR="009E1901" w:rsidRPr="00BF657C" w14:paraId="05E3F39C" w14:textId="77777777" w:rsidTr="009E1901">
        <w:trPr>
          <w:trHeight w:val="410"/>
        </w:trPr>
        <w:tc>
          <w:tcPr>
            <w:tcW w:w="9067" w:type="dxa"/>
            <w:gridSpan w:val="2"/>
            <w:shd w:val="clear" w:color="auto" w:fill="D9D9D9" w:themeFill="background1" w:themeFillShade="D9"/>
          </w:tcPr>
          <w:p w14:paraId="6175F925" w14:textId="09C29076" w:rsidR="009E1901" w:rsidRPr="009E1901" w:rsidRDefault="009E1901" w:rsidP="009E1901">
            <w:pPr>
              <w:pStyle w:val="Odstavecseseznamem"/>
              <w:numPr>
                <w:ilvl w:val="0"/>
                <w:numId w:val="25"/>
              </w:numPr>
              <w:spacing w:before="120" w:after="120" w:line="271" w:lineRule="auto"/>
              <w:jc w:val="both"/>
              <w:rPr>
                <w:rFonts w:ascii="Arial" w:hAnsi="Arial" w:cs="Arial"/>
                <w:b/>
                <w:bCs/>
                <w:sz w:val="22"/>
                <w:szCs w:val="22"/>
              </w:rPr>
            </w:pPr>
            <w:r w:rsidRPr="009E1901">
              <w:rPr>
                <w:rFonts w:ascii="Arial" w:hAnsi="Arial" w:cs="Arial"/>
                <w:b/>
                <w:bCs/>
                <w:sz w:val="22"/>
                <w:szCs w:val="22"/>
              </w:rPr>
              <w:lastRenderedPageBreak/>
              <w:t>Služby obecného hospodářského zájmu</w:t>
            </w:r>
          </w:p>
        </w:tc>
      </w:tr>
      <w:tr w:rsidR="009E1901" w:rsidRPr="00BF657C" w14:paraId="6CAF9D52" w14:textId="77777777" w:rsidTr="00755826">
        <w:trPr>
          <w:trHeight w:val="410"/>
        </w:trPr>
        <w:tc>
          <w:tcPr>
            <w:tcW w:w="4533" w:type="dxa"/>
          </w:tcPr>
          <w:p w14:paraId="7982EA99" w14:textId="1963F002" w:rsidR="009E1901" w:rsidRPr="009E1901" w:rsidRDefault="009E1901" w:rsidP="009E1901">
            <w:pPr>
              <w:spacing w:before="120" w:after="120" w:line="271" w:lineRule="auto"/>
              <w:jc w:val="both"/>
              <w:rPr>
                <w:rFonts w:ascii="Arial" w:hAnsi="Arial" w:cs="Arial"/>
                <w:snapToGrid w:val="0"/>
                <w:sz w:val="22"/>
                <w:szCs w:val="22"/>
              </w:rPr>
            </w:pPr>
            <w:r w:rsidRPr="009E1901">
              <w:rPr>
                <w:rFonts w:ascii="Arial" w:hAnsi="Arial" w:cs="Arial"/>
                <w:snapToGrid w:val="0"/>
                <w:sz w:val="22"/>
                <w:szCs w:val="22"/>
              </w:rPr>
              <w:t>Poskytovatel služby musí být pověřen k výkonu služby obecného hospodářského zájmu v souladu s </w:t>
            </w:r>
            <w:r w:rsidR="0006221B">
              <w:rPr>
                <w:rFonts w:ascii="Arial" w:hAnsi="Arial" w:cs="Arial"/>
                <w:snapToGrid w:val="0"/>
                <w:sz w:val="22"/>
                <w:szCs w:val="22"/>
              </w:rPr>
              <w:t>r</w:t>
            </w:r>
            <w:r w:rsidRPr="009E1901">
              <w:rPr>
                <w:rFonts w:ascii="Arial" w:hAnsi="Arial" w:cs="Arial"/>
                <w:snapToGrid w:val="0"/>
                <w:sz w:val="22"/>
                <w:szCs w:val="22"/>
              </w:rPr>
              <w:t xml:space="preserve">ozhodnutím 2012/21/EU nejméně do konce doby životnosti projektu. </w:t>
            </w:r>
          </w:p>
          <w:p w14:paraId="618E4009" w14:textId="2E6EF5EE" w:rsidR="009E1901" w:rsidRPr="00BF657C" w:rsidRDefault="009E1901" w:rsidP="009E1901">
            <w:pPr>
              <w:spacing w:before="120" w:after="120" w:line="271" w:lineRule="auto"/>
              <w:jc w:val="both"/>
              <w:rPr>
                <w:rFonts w:ascii="Arial" w:hAnsi="Arial" w:cs="Arial"/>
                <w:snapToGrid w:val="0"/>
                <w:sz w:val="22"/>
                <w:szCs w:val="22"/>
              </w:rPr>
            </w:pPr>
            <w:r w:rsidRPr="009E1901">
              <w:rPr>
                <w:rFonts w:ascii="Arial" w:hAnsi="Arial" w:cs="Arial"/>
                <w:snapToGrid w:val="0"/>
                <w:sz w:val="22"/>
                <w:szCs w:val="22"/>
              </w:rPr>
              <w:t>Pokud bude poskytovatel služby pověřen více pověřovacími akty, je povinen zajistit jejich kontinuální návaznost.</w:t>
            </w:r>
          </w:p>
        </w:tc>
        <w:tc>
          <w:tcPr>
            <w:tcW w:w="4534" w:type="dxa"/>
          </w:tcPr>
          <w:p w14:paraId="293B8D7C" w14:textId="5D2FD786" w:rsidR="009E1901" w:rsidRPr="00BF657C" w:rsidRDefault="009E1901" w:rsidP="0042247B">
            <w:pPr>
              <w:spacing w:before="120" w:after="120" w:line="271" w:lineRule="auto"/>
              <w:jc w:val="both"/>
              <w:rPr>
                <w:rFonts w:ascii="Arial" w:hAnsi="Arial" w:cs="Arial"/>
                <w:sz w:val="22"/>
                <w:szCs w:val="22"/>
              </w:rPr>
            </w:pPr>
            <w:r w:rsidRPr="009E1901">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0130587A"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F54BEF">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08502F7E" w14:textId="77777777" w:rsidR="00647808" w:rsidRPr="00BF657C" w:rsidRDefault="00647808" w:rsidP="00647808">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073AA52E" w14:textId="77777777" w:rsidR="00647808" w:rsidRPr="00BF657C" w:rsidRDefault="00647808" w:rsidP="00647808">
      <w:pPr>
        <w:tabs>
          <w:tab w:val="left" w:pos="708"/>
        </w:tabs>
        <w:spacing w:before="120" w:after="120" w:line="271" w:lineRule="auto"/>
        <w:jc w:val="center"/>
        <w:rPr>
          <w:rFonts w:ascii="Arial" w:hAnsi="Arial" w:cs="Arial"/>
          <w:b/>
          <w:i/>
          <w:snapToGrid w:val="0"/>
          <w:sz w:val="22"/>
          <w:szCs w:val="22"/>
        </w:rPr>
      </w:pPr>
      <w:r w:rsidRPr="007B27B5">
        <w:rPr>
          <w:rFonts w:ascii="Arial" w:hAnsi="Arial" w:cs="Arial"/>
          <w:b/>
          <w:i/>
          <w:snapToGrid w:val="0"/>
          <w:sz w:val="22"/>
          <w:szCs w:val="22"/>
        </w:rPr>
        <w:t>Veřejná podpora</w:t>
      </w:r>
    </w:p>
    <w:p w14:paraId="6FDF9639" w14:textId="36BEFD63" w:rsidR="00647808" w:rsidRPr="00F43D77" w:rsidRDefault="00647808" w:rsidP="00647808">
      <w:pPr>
        <w:numPr>
          <w:ilvl w:val="0"/>
          <w:numId w:val="35"/>
        </w:numPr>
        <w:spacing w:before="120" w:after="120" w:line="271" w:lineRule="auto"/>
        <w:jc w:val="both"/>
        <w:rPr>
          <w:rFonts w:ascii="Arial" w:hAnsi="Arial" w:cs="Arial"/>
          <w:snapToGrid w:val="0"/>
          <w:sz w:val="22"/>
          <w:szCs w:val="22"/>
        </w:rPr>
      </w:pPr>
      <w:r w:rsidRPr="00F43D77">
        <w:rPr>
          <w:rFonts w:ascii="Arial" w:hAnsi="Arial" w:cs="Arial"/>
          <w:snapToGrid w:val="0"/>
          <w:sz w:val="22"/>
          <w:szCs w:val="22"/>
        </w:rPr>
        <w:t xml:space="preserve">Dotace je udělena v souladu s </w:t>
      </w:r>
      <w:r w:rsidR="0006221B">
        <w:rPr>
          <w:rFonts w:ascii="Arial" w:hAnsi="Arial" w:cs="Arial"/>
          <w:snapToGrid w:val="0"/>
          <w:sz w:val="22"/>
          <w:szCs w:val="22"/>
        </w:rPr>
        <w:t>r</w:t>
      </w:r>
      <w:r w:rsidRPr="00F43D77">
        <w:rPr>
          <w:rFonts w:ascii="Arial" w:hAnsi="Arial" w:cs="Arial"/>
          <w:snapToGrid w:val="0"/>
          <w:sz w:val="22"/>
          <w:szCs w:val="22"/>
        </w:rPr>
        <w:t>ozhodnutím Komise 2012/21/EU</w:t>
      </w:r>
      <w:r w:rsidRPr="00F43D77">
        <w:rPr>
          <w:rFonts w:ascii="Arial" w:hAnsi="Arial" w:cs="Arial"/>
          <w:snapToGrid w:val="0"/>
          <w:sz w:val="22"/>
          <w:szCs w:val="22"/>
        </w:rPr>
        <w:footnoteReference w:id="22"/>
      </w:r>
      <w:r w:rsidRPr="00F43D77">
        <w:rPr>
          <w:rFonts w:ascii="Arial" w:hAnsi="Arial" w:cs="Arial"/>
          <w:snapToGrid w:val="0"/>
          <w:sz w:val="22"/>
          <w:szCs w:val="22"/>
        </w:rPr>
        <w:t xml:space="preserve"> ze dne 20. prosince 2011 o použití čl. 106 odst. 2 SFEU na státní podporu ve formě vyrovnávací platby za</w:t>
      </w:r>
      <w:r w:rsidR="00F54BEF">
        <w:rPr>
          <w:rFonts w:ascii="Arial" w:hAnsi="Arial" w:cs="Arial"/>
          <w:snapToGrid w:val="0"/>
          <w:sz w:val="22"/>
          <w:szCs w:val="22"/>
        </w:rPr>
        <w:t> </w:t>
      </w:r>
      <w:r w:rsidRPr="00F43D77">
        <w:rPr>
          <w:rFonts w:ascii="Arial" w:hAnsi="Arial" w:cs="Arial"/>
          <w:snapToGrid w:val="0"/>
          <w:sz w:val="22"/>
          <w:szCs w:val="22"/>
        </w:rPr>
        <w:t>závazek veřejné služby udělené určitým podnikům pověřeným poskytováním služeb obecného hospodářského zájmu (dále jen „SOHZ“).</w:t>
      </w:r>
    </w:p>
    <w:p w14:paraId="6F92F19B" w14:textId="07ED25AD" w:rsidR="00647808" w:rsidRPr="00F43D77" w:rsidRDefault="00647808" w:rsidP="00647808">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dotace musí být zároveň poskytovatelem SOHZ. Příjemce dotace jako poskytovatel SOHZ musí být pov</w:t>
      </w:r>
      <w:r w:rsidR="0006221B">
        <w:rPr>
          <w:rFonts w:ascii="Arial" w:hAnsi="Arial" w:cs="Arial"/>
          <w:snapToGrid w:val="0"/>
          <w:sz w:val="22"/>
          <w:szCs w:val="22"/>
        </w:rPr>
        <w:t>ěřen k výkonu SOHZ v souladu s r</w:t>
      </w:r>
      <w:r w:rsidRPr="00F43D77">
        <w:rPr>
          <w:rFonts w:ascii="Arial" w:hAnsi="Arial" w:cs="Arial"/>
          <w:snapToGrid w:val="0"/>
          <w:sz w:val="22"/>
          <w:szCs w:val="22"/>
        </w:rPr>
        <w:t xml:space="preserve">ozhodnutím Komise 2012/21/EU po celou dobu životnosti investice. </w:t>
      </w:r>
    </w:p>
    <w:p w14:paraId="734BAC89" w14:textId="77777777" w:rsidR="00647808" w:rsidRPr="00F43D77" w:rsidRDefault="00647808" w:rsidP="00647808">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3926ECE5" w14:textId="580B9A3A" w:rsidR="00647808" w:rsidRPr="00F43D77" w:rsidRDefault="00647808" w:rsidP="00647808">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dotace bere na vědomí, že Evropská komise může uložit příjemci navrácení veřejné podpory spolu s příslušným úrokem zpět poskytovateli, pokud shledá, že</w:t>
      </w:r>
      <w:r w:rsidR="00F54BEF">
        <w:rPr>
          <w:rFonts w:ascii="Arial" w:hAnsi="Arial" w:cs="Arial"/>
          <w:snapToGrid w:val="0"/>
          <w:sz w:val="22"/>
          <w:szCs w:val="22"/>
        </w:rPr>
        <w:t> </w:t>
      </w:r>
      <w:r w:rsidRPr="00F43D77">
        <w:rPr>
          <w:rFonts w:ascii="Arial" w:hAnsi="Arial" w:cs="Arial"/>
          <w:snapToGrid w:val="0"/>
          <w:sz w:val="22"/>
          <w:szCs w:val="22"/>
        </w:rPr>
        <w:t>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50289184"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F54BEF">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shd w:val="clear" w:color="auto" w:fill="auto"/>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46BC8618" w:rsidR="00804B4B" w:rsidRPr="00804B4B" w:rsidRDefault="00F54BEF" w:rsidP="00D85842">
            <w:pPr>
              <w:rPr>
                <w:rFonts w:ascii="Arial" w:hAnsi="Arial" w:cs="Arial"/>
                <w:sz w:val="22"/>
                <w:szCs w:val="22"/>
              </w:rPr>
            </w:pPr>
            <w:r w:rsidRPr="00804B4B">
              <w:rPr>
                <w:rFonts w:ascii="Arial" w:hAnsi="Arial" w:cs="Arial"/>
                <w:sz w:val="22"/>
                <w:szCs w:val="22"/>
              </w:rPr>
              <w:t>E-mail</w:t>
            </w:r>
            <w:r w:rsidR="00804B4B" w:rsidRPr="00804B4B">
              <w:rPr>
                <w:rFonts w:ascii="Arial" w:hAnsi="Arial" w:cs="Arial"/>
                <w:sz w:val="22"/>
                <w:szCs w:val="22"/>
              </w:rPr>
              <w:t>:</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2B09BC63" w:rsidR="00804B4B" w:rsidRPr="00804B4B" w:rsidRDefault="00931985" w:rsidP="00D85842">
            <w:pPr>
              <w:pStyle w:val="Default"/>
              <w:rPr>
                <w:sz w:val="22"/>
                <w:szCs w:val="22"/>
              </w:rPr>
            </w:pPr>
            <w:r>
              <w:rPr>
                <w:sz w:val="22"/>
                <w:szCs w:val="22"/>
              </w:rPr>
              <w:t>jméno.př</w:t>
            </w:r>
            <w:r w:rsidR="00803BAC">
              <w:rPr>
                <w:sz w:val="22"/>
                <w:szCs w:val="22"/>
              </w:rPr>
              <w:t>í</w:t>
            </w:r>
            <w:r>
              <w:rPr>
                <w:sz w:val="22"/>
                <w:szCs w:val="22"/>
              </w:rPr>
              <w:t>jm</w:t>
            </w:r>
            <w:r w:rsidR="00803BAC">
              <w:rPr>
                <w:sz w:val="22"/>
                <w:szCs w:val="22"/>
              </w:rPr>
              <w:t>e</w:t>
            </w:r>
            <w:r>
              <w:rPr>
                <w:sz w:val="22"/>
                <w:szCs w:val="22"/>
              </w:rPr>
              <w:t>ní</w:t>
            </w:r>
            <w:r w:rsidR="00804B4B" w:rsidRPr="00804B4B">
              <w:rPr>
                <w:sz w:val="22"/>
                <w:szCs w:val="22"/>
              </w:rPr>
              <w:t>@mmr.</w:t>
            </w:r>
            <w:r w:rsidR="00F54BEF">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3FDE2" w14:textId="34426A65" w:rsidR="00C25780" w:rsidRDefault="003637DF" w:rsidP="003637DF">
    <w:pPr>
      <w:pStyle w:val="Zpat"/>
      <w:tabs>
        <w:tab w:val="clear" w:pos="4536"/>
        <w:tab w:val="clear" w:pos="9072"/>
        <w:tab w:val="left" w:pos="3300"/>
      </w:tabs>
    </w:pPr>
    <w:bookmarkStart w:id="5" w:name="zapati_logo"/>
    <w:bookmarkEnd w:id="5"/>
    <w:r>
      <w:rPr>
        <w:noProof/>
      </w:rPr>
      <w:drawing>
        <wp:anchor distT="0" distB="0" distL="114300" distR="114300" simplePos="0" relativeHeight="251661312" behindDoc="1" locked="0" layoutInCell="1" allowOverlap="1" wp14:anchorId="72F86341" wp14:editId="282147ED">
          <wp:simplePos x="0" y="0"/>
          <wp:positionH relativeFrom="margin">
            <wp:posOffset>1272540</wp:posOffset>
          </wp:positionH>
          <wp:positionV relativeFrom="paragraph">
            <wp:posOffset>-213360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325930061"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77C5BC79" w:rsidR="00755826" w:rsidRPr="00BE7F31" w:rsidRDefault="00755826">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E67741">
              <w:rPr>
                <w:rFonts w:asciiTheme="minorHAnsi" w:hAnsiTheme="minorHAnsi" w:cstheme="minorHAnsi"/>
                <w:b/>
                <w:bCs/>
                <w:noProof/>
              </w:rPr>
              <w:t>18</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E67741">
              <w:rPr>
                <w:rFonts w:asciiTheme="minorHAnsi" w:hAnsiTheme="minorHAnsi" w:cstheme="minorHAnsi"/>
                <w:b/>
                <w:bCs/>
                <w:noProof/>
              </w:rPr>
              <w:t>18</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755826" w:rsidRDefault="00755826">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60DDCD03" w:rsidR="00755826" w:rsidRDefault="003637DF" w:rsidP="00F23FC9">
    <w:pPr>
      <w:pStyle w:val="Zpat"/>
      <w:tabs>
        <w:tab w:val="clear" w:pos="4536"/>
        <w:tab w:val="clear" w:pos="9072"/>
        <w:tab w:val="left" w:pos="3476"/>
      </w:tabs>
      <w:jc w:val="center"/>
    </w:pPr>
    <w:r>
      <w:rPr>
        <w:noProof/>
      </w:rPr>
      <w:drawing>
        <wp:anchor distT="0" distB="0" distL="114300" distR="114300" simplePos="0" relativeHeight="251663360" behindDoc="1" locked="0" layoutInCell="1" allowOverlap="1" wp14:anchorId="380ED883" wp14:editId="08DE08EB">
          <wp:simplePos x="0" y="0"/>
          <wp:positionH relativeFrom="margin">
            <wp:posOffset>1394460</wp:posOffset>
          </wp:positionH>
          <wp:positionV relativeFrom="paragraph">
            <wp:posOffset>-182880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1953565984"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5984"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10"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10"/>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1" w:name="_Hlk109895410"/>
      <w:bookmarkStart w:id="12"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1"/>
      <w:bookmarkEnd w:id="12"/>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3F6344C1"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w:t>
      </w:r>
      <w:r w:rsidR="00F54BEF">
        <w:rPr>
          <w:rFonts w:ascii="Arial" w:hAnsi="Arial" w:cs="Arial"/>
          <w:sz w:val="18"/>
          <w:szCs w:val="18"/>
        </w:rPr>
        <w:t> </w:t>
      </w:r>
      <w:r w:rsidRPr="0042247B">
        <w:rPr>
          <w:rFonts w:ascii="Arial" w:hAnsi="Arial" w:cs="Arial"/>
          <w:sz w:val="18"/>
          <w:szCs w:val="18"/>
        </w:rPr>
        <w:t>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2">
    <w:p w14:paraId="255AE10A" w14:textId="77777777" w:rsidR="00647808" w:rsidRDefault="00647808" w:rsidP="00647808">
      <w:pPr>
        <w:pStyle w:val="Textpoznpodarou"/>
      </w:pPr>
      <w:r>
        <w:rPr>
          <w:rStyle w:val="Znakapoznpodarou"/>
        </w:rPr>
        <w:footnoteRef/>
      </w:r>
      <w:r>
        <w:t xml:space="preserve"> </w:t>
      </w:r>
      <w:r w:rsidRPr="00C306A3">
        <w:rPr>
          <w:rFonts w:asciiTheme="minorHAnsi" w:hAnsiTheme="minorHAnsi"/>
          <w:sz w:val="16"/>
          <w:szCs w:val="16"/>
        </w:rPr>
        <w:t>Úř. věst.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7BC0B" w14:textId="17D657BC" w:rsidR="003637DF" w:rsidRDefault="003637DF">
    <w:pPr>
      <w:pStyle w:val="Zhlav"/>
    </w:pPr>
    <w:r w:rsidRPr="00914F2C">
      <w:rPr>
        <w:noProof/>
        <w:sz w:val="18"/>
      </w:rPr>
      <w:drawing>
        <wp:anchor distT="0" distB="0" distL="114300" distR="114300" simplePos="0" relativeHeight="251659264" behindDoc="1" locked="0" layoutInCell="1" allowOverlap="1" wp14:anchorId="14F0924E" wp14:editId="7242DC51">
          <wp:simplePos x="0" y="0"/>
          <wp:positionH relativeFrom="margin">
            <wp:posOffset>0</wp:posOffset>
          </wp:positionH>
          <wp:positionV relativeFrom="paragraph">
            <wp:posOffset>-68814</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3412B" w14:textId="05259E39" w:rsidR="003637DF" w:rsidRDefault="003637D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4"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354309658">
    <w:abstractNumId w:val="19"/>
  </w:num>
  <w:num w:numId="2" w16cid:durableId="1595938447">
    <w:abstractNumId w:val="28"/>
  </w:num>
  <w:num w:numId="3" w16cid:durableId="1486160661">
    <w:abstractNumId w:val="2"/>
  </w:num>
  <w:num w:numId="4" w16cid:durableId="1313025574">
    <w:abstractNumId w:val="7"/>
  </w:num>
  <w:num w:numId="5" w16cid:durableId="1331371971">
    <w:abstractNumId w:val="12"/>
  </w:num>
  <w:num w:numId="6" w16cid:durableId="895317827">
    <w:abstractNumId w:val="18"/>
  </w:num>
  <w:num w:numId="7" w16cid:durableId="1148128215">
    <w:abstractNumId w:val="6"/>
  </w:num>
  <w:num w:numId="8" w16cid:durableId="2081096516">
    <w:abstractNumId w:val="24"/>
  </w:num>
  <w:num w:numId="9" w16cid:durableId="262497219">
    <w:abstractNumId w:val="31"/>
  </w:num>
  <w:num w:numId="10" w16cid:durableId="733550161">
    <w:abstractNumId w:val="27"/>
  </w:num>
  <w:num w:numId="11" w16cid:durableId="242228868">
    <w:abstractNumId w:val="8"/>
  </w:num>
  <w:num w:numId="12" w16cid:durableId="1135561848">
    <w:abstractNumId w:val="10"/>
  </w:num>
  <w:num w:numId="13" w16cid:durableId="2071027780">
    <w:abstractNumId w:val="34"/>
  </w:num>
  <w:num w:numId="14" w16cid:durableId="1932203285">
    <w:abstractNumId w:val="29"/>
  </w:num>
  <w:num w:numId="15" w16cid:durableId="697436422">
    <w:abstractNumId w:val="13"/>
  </w:num>
  <w:num w:numId="16" w16cid:durableId="341205453">
    <w:abstractNumId w:val="20"/>
  </w:num>
  <w:num w:numId="17" w16cid:durableId="286357462">
    <w:abstractNumId w:val="4"/>
  </w:num>
  <w:num w:numId="18" w16cid:durableId="1296792359">
    <w:abstractNumId w:val="15"/>
  </w:num>
  <w:num w:numId="19" w16cid:durableId="1899127390">
    <w:abstractNumId w:val="5"/>
  </w:num>
  <w:num w:numId="20" w16cid:durableId="2008050881">
    <w:abstractNumId w:val="16"/>
  </w:num>
  <w:num w:numId="21" w16cid:durableId="727806745">
    <w:abstractNumId w:val="17"/>
  </w:num>
  <w:num w:numId="22" w16cid:durableId="2115125730">
    <w:abstractNumId w:val="14"/>
  </w:num>
  <w:num w:numId="23" w16cid:durableId="2077970022">
    <w:abstractNumId w:val="23"/>
  </w:num>
  <w:num w:numId="24" w16cid:durableId="1034308334">
    <w:abstractNumId w:val="3"/>
  </w:num>
  <w:num w:numId="25" w16cid:durableId="1121799363">
    <w:abstractNumId w:val="1"/>
  </w:num>
  <w:num w:numId="26" w16cid:durableId="1558393791">
    <w:abstractNumId w:val="26"/>
  </w:num>
  <w:num w:numId="27" w16cid:durableId="282807295">
    <w:abstractNumId w:val="21"/>
  </w:num>
  <w:num w:numId="28" w16cid:durableId="503784954">
    <w:abstractNumId w:val="9"/>
  </w:num>
  <w:num w:numId="29" w16cid:durableId="112987411">
    <w:abstractNumId w:val="25"/>
  </w:num>
  <w:num w:numId="30" w16cid:durableId="283465362">
    <w:abstractNumId w:val="32"/>
  </w:num>
  <w:num w:numId="31" w16cid:durableId="964309199">
    <w:abstractNumId w:val="22"/>
  </w:num>
  <w:num w:numId="32" w16cid:durableId="152532786">
    <w:abstractNumId w:val="0"/>
  </w:num>
  <w:num w:numId="33" w16cid:durableId="122580127">
    <w:abstractNumId w:val="11"/>
  </w:num>
  <w:num w:numId="34" w16cid:durableId="350377099">
    <w:abstractNumId w:val="30"/>
  </w:num>
  <w:num w:numId="35" w16cid:durableId="560018002">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13516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1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B5"/>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B6E"/>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7DF"/>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0AD"/>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5CC9"/>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08"/>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1D6"/>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181E"/>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BB"/>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70"/>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96C"/>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3CDC"/>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01"/>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0DA7"/>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401"/>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38B"/>
    <w:rsid w:val="00AF2842"/>
    <w:rsid w:val="00AF2A45"/>
    <w:rsid w:val="00AF2CA8"/>
    <w:rsid w:val="00AF3244"/>
    <w:rsid w:val="00AF35C9"/>
    <w:rsid w:val="00AF37D9"/>
    <w:rsid w:val="00AF3C5D"/>
    <w:rsid w:val="00AF49C2"/>
    <w:rsid w:val="00AF4D5D"/>
    <w:rsid w:val="00AF5185"/>
    <w:rsid w:val="00AF5595"/>
    <w:rsid w:val="00AF5E6B"/>
    <w:rsid w:val="00AF5EB7"/>
    <w:rsid w:val="00AF63AB"/>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02E"/>
    <w:rsid w:val="00BB0505"/>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114"/>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69E"/>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5780"/>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368"/>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8A"/>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07C7"/>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741"/>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519"/>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4BEF"/>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5169"/>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mso-contentType ?>
<FormTemplates xmlns="http://schemas.microsoft.com/sharepoint/v3/contenttype/forms">
  <Display>DocumentLibraryForm</Display>
  <Edit>DocumentLibraryForm</Edit>
  <New>DocumentLibraryForm</New>
</FormTemplat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s:customData xmlns="http://www.wps.cn/officeDocument/2013/wpsCustomData" xmlns:s="http://www.wps.cn/officeDocument/2013/wpsCustomData">
  <customSectProps>
    <customSectPr/>
  </customSectProps>
</s:customDat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666961-3602-463D-9824-BCEFF9715998}">
  <ds:schemaRefs>
    <ds:schemaRef ds:uri="http://schemas.openxmlformats.org/officeDocument/2006/bibliography"/>
  </ds:schemaRefs>
</ds:datastoreItem>
</file>

<file path=customXml/itemProps10.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11.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12.xml><?xml version="1.0" encoding="utf-8"?>
<ds:datastoreItem xmlns:ds="http://schemas.openxmlformats.org/officeDocument/2006/customXml" ds:itemID="{3269A128-4723-4558-A6B3-F27EAF878140}">
  <ds:schemaRefs>
    <ds:schemaRef ds:uri="http://schemas.openxmlformats.org/officeDocument/2006/bibliography"/>
  </ds:schemaRefs>
</ds:datastoreItem>
</file>

<file path=customXml/itemProps13.xml><?xml version="1.0" encoding="utf-8"?>
<ds:datastoreItem xmlns:ds="http://schemas.openxmlformats.org/officeDocument/2006/customXml" ds:itemID="{2658D06B-71A9-4C69-9D61-5639C8A48B8C}">
  <ds:schemaRefs>
    <ds:schemaRef ds:uri="http://schemas.openxmlformats.org/officeDocument/2006/bibliography"/>
  </ds:schemaRefs>
</ds:datastoreItem>
</file>

<file path=customXml/itemProps14.xml><?xml version="1.0" encoding="utf-8"?>
<ds:datastoreItem xmlns:ds="http://schemas.openxmlformats.org/officeDocument/2006/customXml" ds:itemID="{A9DD95BD-A53D-428B-ABD1-987FE58AFDA6}">
  <ds:schemaRefs>
    <ds:schemaRef ds:uri="http://schemas.openxmlformats.org/officeDocument/2006/bibliography"/>
  </ds:schemaRefs>
</ds:datastoreItem>
</file>

<file path=customXml/itemProps15.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6.xml><?xml version="1.0" encoding="utf-8"?>
<ds:datastoreItem xmlns:ds="http://schemas.openxmlformats.org/officeDocument/2006/customXml" ds:itemID="{AE35B896-5170-493E-8DA6-795157012A0A}">
  <ds:schemaRefs>
    <ds:schemaRef ds:uri="http://schemas.openxmlformats.org/officeDocument/2006/bibliography"/>
  </ds:schemaRefs>
</ds:datastoreItem>
</file>

<file path=customXml/itemProps17.xml><?xml version="1.0" encoding="utf-8"?>
<ds:datastoreItem xmlns:ds="http://schemas.openxmlformats.org/officeDocument/2006/customXml" ds:itemID="{3C45B21C-A995-4B0C-A8FE-551F7877F28E}">
  <ds:schemaRefs>
    <ds:schemaRef ds:uri="http://schemas.openxmlformats.org/officeDocument/2006/bibliography"/>
  </ds:schemaRefs>
</ds:datastoreItem>
</file>

<file path=customXml/itemProps18.xml><?xml version="1.0" encoding="utf-8"?>
<ds:datastoreItem xmlns:ds="http://schemas.openxmlformats.org/officeDocument/2006/customXml" ds:itemID="{DF690AB8-E706-4479-A176-FEB37304CD97}">
  <ds:schemaRefs>
    <ds:schemaRef ds:uri="http://schemas.openxmlformats.org/officeDocument/2006/bibliography"/>
  </ds:schemaRefs>
</ds:datastoreItem>
</file>

<file path=customXml/itemProps19.xml><?xml version="1.0" encoding="utf-8"?>
<ds:datastoreItem xmlns:ds="http://schemas.openxmlformats.org/officeDocument/2006/customXml" ds:itemID="{60695A34-88C7-425F-B051-4099391B2CC7}">
  <ds:schemaRefs>
    <ds:schemaRef ds:uri="http://schemas.openxmlformats.org/officeDocument/2006/bibliography"/>
  </ds:schemaRefs>
</ds:datastoreItem>
</file>

<file path=customXml/itemProps2.xml><?xml version="1.0" encoding="utf-8"?>
<ds:datastoreItem xmlns:ds="http://schemas.openxmlformats.org/officeDocument/2006/customXml" ds:itemID="{B5AECFE9-10E6-4AB0-8163-A72CF5DB0AE0}">
  <ds:schemaRefs>
    <ds:schemaRef ds:uri="96f83003-48fd-4f52-836f-d78a4dd9c06d"/>
    <ds:schemaRef ds:uri="38a97ebd-7b55-4e0a-b11e-b1f20907ee6a"/>
    <ds:schemaRef ds:uri="http://schemas.microsoft.com/office/2006/documentManagement/types"/>
    <ds:schemaRef ds:uri="http://purl.org/dc/dcmitype/"/>
    <ds:schemaRef ds:uri="http://purl.org/dc/term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http://www.w3.org/XML/1998/namespace"/>
  </ds:schemaRefs>
</ds:datastoreItem>
</file>

<file path=customXml/itemProps20.xml><?xml version="1.0" encoding="utf-8"?>
<ds:datastoreItem xmlns:ds="http://schemas.openxmlformats.org/officeDocument/2006/customXml" ds:itemID="{1B96E4A5-F871-4891-BC07-78684B155FD5}">
  <ds:schemaRefs>
    <ds:schemaRef ds:uri="http://schemas.openxmlformats.org/officeDocument/2006/bibliography"/>
  </ds:schemaRefs>
</ds:datastoreItem>
</file>

<file path=customXml/itemProps21.xml><?xml version="1.0" encoding="utf-8"?>
<ds:datastoreItem xmlns:ds="http://schemas.openxmlformats.org/officeDocument/2006/customXml" ds:itemID="{BCE9ED6E-B5A5-4E88-8D7D-DBCD85F9F09E}">
  <ds:schemaRefs>
    <ds:schemaRef ds:uri="http://schemas.openxmlformats.org/officeDocument/2006/bibliography"/>
  </ds:schemaRefs>
</ds:datastoreItem>
</file>

<file path=customXml/itemProps22.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3.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2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5.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26.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3.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4.xml><?xml version="1.0" encoding="utf-8"?>
<ds:datastoreItem xmlns:ds="http://schemas.openxmlformats.org/officeDocument/2006/customXml" ds:itemID="{87A5DB35-6CA8-411E-95CB-0315156862F0}">
  <ds:schemaRefs>
    <ds:schemaRef ds:uri="http://schemas.openxmlformats.org/officeDocument/2006/bibliography"/>
  </ds:schemaRefs>
</ds:datastoreItem>
</file>

<file path=customXml/itemProps5.xml><?xml version="1.0" encoding="utf-8"?>
<ds:datastoreItem xmlns:ds="http://schemas.openxmlformats.org/officeDocument/2006/customXml" ds:itemID="{2A2CF069-E0EC-4532-9533-81A42FD8FEFD}">
  <ds:schemaRefs>
    <ds:schemaRef ds:uri="http://schemas.openxmlformats.org/officeDocument/2006/bibliography"/>
  </ds:schemaRefs>
</ds:datastoreItem>
</file>

<file path=customXml/itemProps6.xml><?xml version="1.0" encoding="utf-8"?>
<ds:datastoreItem xmlns:ds="http://schemas.openxmlformats.org/officeDocument/2006/customXml" ds:itemID="{36CB999B-ED10-40CE-ADE8-A4C94886EA7F}">
  <ds:schemaRefs>
    <ds:schemaRef ds:uri="http://schemas.openxmlformats.org/officeDocument/2006/bibliography"/>
  </ds:schemaRefs>
</ds:datastoreItem>
</file>

<file path=customXml/itemProps7.xml><?xml version="1.0" encoding="utf-8"?>
<ds:datastoreItem xmlns:ds="http://schemas.openxmlformats.org/officeDocument/2006/customXml" ds:itemID="{4DC40E2B-CCAF-4C14-8EC3-A33F62F7EF21}">
  <ds:schemaRefs>
    <ds:schemaRef ds:uri="http://schemas.openxmlformats.org/officeDocument/2006/bibliography"/>
  </ds:schemaRefs>
</ds:datastoreItem>
</file>

<file path=customXml/itemProps8.xml><?xml version="1.0" encoding="utf-8"?>
<ds:datastoreItem xmlns:ds="http://schemas.openxmlformats.org/officeDocument/2006/customXml" ds:itemID="{F16434E5-E76A-4763-8BF3-D0F5A33D4035}">
  <ds:schemaRefs>
    <ds:schemaRef ds:uri="http://schemas.openxmlformats.org/officeDocument/2006/bibliography"/>
  </ds:schemaRefs>
</ds:datastoreItem>
</file>

<file path=customXml/itemProps9.xml><?xml version="1.0" encoding="utf-8"?>
<ds:datastoreItem xmlns:ds="http://schemas.openxmlformats.org/officeDocument/2006/customXml" ds:itemID="{162EC16C-3933-4BDA-A09E-EA2BE49A0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18</Pages>
  <Words>4194</Words>
  <Characters>24373</Characters>
  <Application>Microsoft Office Word</Application>
  <DocSecurity>0</DocSecurity>
  <Lines>203</Lines>
  <Paragraphs>57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28510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17</cp:revision>
  <cp:lastPrinted>2022-07-27T10:25:00Z</cp:lastPrinted>
  <dcterms:created xsi:type="dcterms:W3CDTF">2022-11-02T10:36:00Z</dcterms:created>
  <dcterms:modified xsi:type="dcterms:W3CDTF">2026-09-09T07:08:00Z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